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63BEFC93" w:rsidR="65A18351" w:rsidRDefault="6EC10102" w:rsidP="6002FF68">
      <w:pPr>
        <w:spacing w:after="0" w:line="240" w:lineRule="auto"/>
        <w:ind w:left="902" w:right="771" w:hanging="902"/>
        <w:jc w:val="center"/>
        <w:rPr>
          <w:rFonts w:ascii="Arial" w:eastAsia="Arial" w:hAnsi="Arial" w:cs="Arial"/>
          <w:b/>
          <w:bCs/>
          <w:color w:val="000000" w:themeColor="text1"/>
          <w:lang w:val="en-GB"/>
        </w:rPr>
      </w:pPr>
      <w:r w:rsidRPr="6002FF68">
        <w:rPr>
          <w:rFonts w:ascii="Arial" w:eastAsia="Arial" w:hAnsi="Arial" w:cs="Arial"/>
          <w:b/>
          <w:bCs/>
          <w:color w:val="000000" w:themeColor="text1"/>
          <w:lang w:val="en-GB"/>
        </w:rPr>
        <w:t>13</w:t>
      </w:r>
      <w:r w:rsidRPr="6002FF68">
        <w:rPr>
          <w:rFonts w:ascii="Arial" w:eastAsia="Arial" w:hAnsi="Arial" w:cs="Arial"/>
          <w:b/>
          <w:bCs/>
          <w:color w:val="000000" w:themeColor="text1"/>
          <w:vertAlign w:val="superscript"/>
          <w:lang w:val="en-GB"/>
        </w:rPr>
        <w:t>th</w:t>
      </w:r>
      <w:r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0E0B3DD9" w:rsidR="65A18351" w:rsidRDefault="000C3706"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North and Broadland</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7D2B8612" w14:textId="433572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Welcome and introductions</w:t>
      </w:r>
    </w:p>
    <w:p w14:paraId="09C34DFA" w14:textId="77777777"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Working with Adolescents</w:t>
      </w:r>
    </w:p>
    <w:p w14:paraId="4DAAA956" w14:textId="77777777" w:rsidR="00E10D53" w:rsidRDefault="00E10D53" w:rsidP="00E10D53">
      <w:pPr>
        <w:pStyle w:val="ListParagraph"/>
        <w:numPr>
          <w:ilvl w:val="1"/>
          <w:numId w:val="9"/>
        </w:numPr>
        <w:spacing w:after="0" w:line="240" w:lineRule="auto"/>
        <w:rPr>
          <w:rFonts w:eastAsia="Times New Roman"/>
        </w:rPr>
      </w:pPr>
      <w:r w:rsidRPr="00E10D53">
        <w:rPr>
          <w:rFonts w:eastAsia="Times New Roman"/>
        </w:rPr>
        <w:t xml:space="preserve">Targeted Youth Support and </w:t>
      </w:r>
    </w:p>
    <w:p w14:paraId="3A877A40" w14:textId="38AFDC7E" w:rsidR="00E10D53" w:rsidRPr="00E10D53" w:rsidRDefault="00E10D53" w:rsidP="00E10D53">
      <w:pPr>
        <w:pStyle w:val="ListParagraph"/>
        <w:numPr>
          <w:ilvl w:val="1"/>
          <w:numId w:val="9"/>
        </w:numPr>
        <w:spacing w:after="0" w:line="240" w:lineRule="auto"/>
        <w:rPr>
          <w:rFonts w:eastAsia="Times New Roman"/>
        </w:rPr>
      </w:pPr>
      <w:r w:rsidRPr="00E10D53">
        <w:rPr>
          <w:rFonts w:eastAsia="Times New Roman"/>
        </w:rPr>
        <w:t>Early Help Community Workers</w:t>
      </w:r>
    </w:p>
    <w:p w14:paraId="44127630" w14:textId="7D7EDF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Safeguarding Practice Review Case AO</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6237"/>
      </w:tblGrid>
      <w:tr w:rsidR="00623C78" w14:paraId="490568A2" w14:textId="77777777" w:rsidTr="003B423A">
        <w:trPr>
          <w:trHeight w:val="30"/>
        </w:trPr>
        <w:tc>
          <w:tcPr>
            <w:tcW w:w="2969" w:type="dxa"/>
            <w:tcMar>
              <w:left w:w="105" w:type="dxa"/>
              <w:right w:w="105" w:type="dxa"/>
            </w:tcMar>
          </w:tcPr>
          <w:p w14:paraId="32B76973" w14:textId="5621F5EA"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6237" w:type="dxa"/>
            <w:tcMar>
              <w:left w:w="105" w:type="dxa"/>
              <w:right w:w="105" w:type="dxa"/>
            </w:tcMar>
          </w:tcPr>
          <w:p w14:paraId="70A02AB7" w14:textId="48B8E62F"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623C78" w14:paraId="71E016C8" w14:textId="77777777" w:rsidTr="003B423A">
        <w:trPr>
          <w:trHeight w:val="15"/>
        </w:trPr>
        <w:tc>
          <w:tcPr>
            <w:tcW w:w="2969" w:type="dxa"/>
            <w:tcMar>
              <w:left w:w="105" w:type="dxa"/>
              <w:right w:w="105" w:type="dxa"/>
            </w:tcMar>
          </w:tcPr>
          <w:p w14:paraId="5DBD6BA9" w14:textId="3C5BD46E" w:rsidR="00623C78" w:rsidRDefault="00623C78" w:rsidP="00623C78">
            <w:pPr>
              <w:rPr>
                <w:rFonts w:ascii="Arial" w:eastAsia="Arial" w:hAnsi="Arial" w:cs="Arial"/>
                <w:color w:val="000000" w:themeColor="text1"/>
              </w:rPr>
            </w:pPr>
            <w:r w:rsidRPr="00DC6ED6">
              <w:t>Mark Osborn</w:t>
            </w:r>
          </w:p>
        </w:tc>
        <w:tc>
          <w:tcPr>
            <w:tcW w:w="6237" w:type="dxa"/>
            <w:tcMar>
              <w:left w:w="105" w:type="dxa"/>
              <w:right w:w="105" w:type="dxa"/>
            </w:tcMar>
          </w:tcPr>
          <w:p w14:paraId="01C25AFF" w14:textId="5EB5B1A0" w:rsidR="00623C78" w:rsidRDefault="00623C78" w:rsidP="00623C78">
            <w:pPr>
              <w:rPr>
                <w:rFonts w:ascii="Arial" w:eastAsia="Arial" w:hAnsi="Arial" w:cs="Arial"/>
                <w:color w:val="000000" w:themeColor="text1"/>
              </w:rPr>
            </w:pPr>
            <w:r>
              <w:rPr>
                <w:rFonts w:ascii="Arial" w:eastAsia="Arial" w:hAnsi="Arial" w:cs="Arial"/>
                <w:color w:val="000000" w:themeColor="text1"/>
              </w:rPr>
              <w:t>NSCP</w:t>
            </w:r>
          </w:p>
        </w:tc>
      </w:tr>
      <w:tr w:rsidR="00623C78" w14:paraId="109BF12A" w14:textId="77777777" w:rsidTr="003B423A">
        <w:trPr>
          <w:trHeight w:val="15"/>
        </w:trPr>
        <w:tc>
          <w:tcPr>
            <w:tcW w:w="2969" w:type="dxa"/>
            <w:tcMar>
              <w:left w:w="105" w:type="dxa"/>
              <w:right w:w="105" w:type="dxa"/>
            </w:tcMar>
          </w:tcPr>
          <w:p w14:paraId="3C6A6939" w14:textId="01162A44" w:rsidR="00623C78" w:rsidRDefault="00DA482D" w:rsidP="00623C78">
            <w:pPr>
              <w:rPr>
                <w:rFonts w:ascii="Arial" w:eastAsia="Arial" w:hAnsi="Arial" w:cs="Arial"/>
                <w:color w:val="000000" w:themeColor="text1"/>
              </w:rPr>
            </w:pPr>
            <w:r>
              <w:rPr>
                <w:rFonts w:ascii="Arial" w:eastAsia="Arial" w:hAnsi="Arial" w:cs="Arial"/>
                <w:color w:val="000000" w:themeColor="text1"/>
              </w:rPr>
              <w:t>Helen Clarke</w:t>
            </w:r>
          </w:p>
        </w:tc>
        <w:tc>
          <w:tcPr>
            <w:tcW w:w="6237" w:type="dxa"/>
            <w:tcMar>
              <w:left w:w="105" w:type="dxa"/>
              <w:right w:w="105" w:type="dxa"/>
            </w:tcMar>
          </w:tcPr>
          <w:p w14:paraId="7235AF88" w14:textId="2601D162" w:rsidR="00623C78" w:rsidRDefault="00D01CEB" w:rsidP="0080427C">
            <w:pPr>
              <w:rPr>
                <w:rFonts w:ascii="Arial" w:eastAsia="Arial" w:hAnsi="Arial" w:cs="Arial"/>
                <w:color w:val="000000" w:themeColor="text1"/>
              </w:rPr>
            </w:pPr>
            <w:r>
              <w:rPr>
                <w:rFonts w:ascii="Arial" w:eastAsia="Arial" w:hAnsi="Arial" w:cs="Arial"/>
                <w:color w:val="000000" w:themeColor="text1"/>
              </w:rPr>
              <w:t>NCC Partnerships Inclusion and Practice</w:t>
            </w:r>
          </w:p>
        </w:tc>
      </w:tr>
      <w:tr w:rsidR="00623C78" w14:paraId="6E3AE707" w14:textId="77777777" w:rsidTr="003B423A">
        <w:trPr>
          <w:trHeight w:val="15"/>
        </w:trPr>
        <w:tc>
          <w:tcPr>
            <w:tcW w:w="2969" w:type="dxa"/>
            <w:tcMar>
              <w:left w:w="105" w:type="dxa"/>
              <w:right w:w="105" w:type="dxa"/>
            </w:tcMar>
          </w:tcPr>
          <w:p w14:paraId="275A7AE6" w14:textId="6751D7BD" w:rsidR="00623C78" w:rsidRDefault="00DA482D" w:rsidP="00623C78">
            <w:pPr>
              <w:rPr>
                <w:rFonts w:ascii="Arial" w:eastAsia="Arial" w:hAnsi="Arial" w:cs="Arial"/>
                <w:color w:val="000000" w:themeColor="text1"/>
              </w:rPr>
            </w:pPr>
            <w:r>
              <w:rPr>
                <w:rFonts w:ascii="Arial" w:eastAsia="Arial" w:hAnsi="Arial" w:cs="Arial"/>
                <w:color w:val="000000" w:themeColor="text1"/>
              </w:rPr>
              <w:t>Emma Shepheard</w:t>
            </w:r>
          </w:p>
        </w:tc>
        <w:tc>
          <w:tcPr>
            <w:tcW w:w="6237" w:type="dxa"/>
            <w:tcMar>
              <w:left w:w="105" w:type="dxa"/>
              <w:right w:w="105" w:type="dxa"/>
            </w:tcMar>
          </w:tcPr>
          <w:p w14:paraId="388555D7" w14:textId="5F6473C6" w:rsidR="00623C78" w:rsidRDefault="00423A2E" w:rsidP="00623C78">
            <w:pPr>
              <w:rPr>
                <w:rFonts w:ascii="Arial" w:eastAsia="Arial" w:hAnsi="Arial" w:cs="Arial"/>
                <w:color w:val="000000" w:themeColor="text1"/>
              </w:rPr>
            </w:pPr>
            <w:r>
              <w:rPr>
                <w:rFonts w:ascii="Arial" w:eastAsia="Arial" w:hAnsi="Arial" w:cs="Arial"/>
                <w:color w:val="000000" w:themeColor="text1"/>
              </w:rPr>
              <w:t>NCC Partnerships Inclusion and Practice</w:t>
            </w:r>
          </w:p>
        </w:tc>
      </w:tr>
      <w:tr w:rsidR="006B6E45" w14:paraId="459DF89E" w14:textId="77777777" w:rsidTr="003B423A">
        <w:trPr>
          <w:trHeight w:val="15"/>
        </w:trPr>
        <w:tc>
          <w:tcPr>
            <w:tcW w:w="2969" w:type="dxa"/>
            <w:tcMar>
              <w:left w:w="105" w:type="dxa"/>
              <w:right w:w="105" w:type="dxa"/>
            </w:tcMar>
          </w:tcPr>
          <w:p w14:paraId="040F879B" w14:textId="44EE41C1" w:rsidR="006B6E45" w:rsidRDefault="00DA482D" w:rsidP="006B6E45">
            <w:pPr>
              <w:rPr>
                <w:rFonts w:ascii="Arial" w:eastAsia="Arial" w:hAnsi="Arial" w:cs="Arial"/>
                <w:color w:val="000000" w:themeColor="text1"/>
              </w:rPr>
            </w:pPr>
            <w:r>
              <w:rPr>
                <w:rFonts w:ascii="Arial" w:eastAsia="Arial" w:hAnsi="Arial" w:cs="Arial"/>
                <w:color w:val="000000" w:themeColor="text1"/>
              </w:rPr>
              <w:t>Michelle Margree</w:t>
            </w:r>
          </w:p>
        </w:tc>
        <w:tc>
          <w:tcPr>
            <w:tcW w:w="6237" w:type="dxa"/>
            <w:tcMar>
              <w:left w:w="105" w:type="dxa"/>
              <w:right w:w="105" w:type="dxa"/>
            </w:tcMar>
          </w:tcPr>
          <w:p w14:paraId="29B2A62E" w14:textId="519D1E63" w:rsidR="006B6E45" w:rsidRDefault="00DA53E8" w:rsidP="006B6E45">
            <w:pPr>
              <w:rPr>
                <w:rFonts w:ascii="Arial" w:eastAsia="Arial" w:hAnsi="Arial" w:cs="Arial"/>
                <w:color w:val="000000" w:themeColor="text1"/>
              </w:rPr>
            </w:pPr>
            <w:r>
              <w:rPr>
                <w:rFonts w:ascii="Arial" w:eastAsia="Arial" w:hAnsi="Arial" w:cs="Arial"/>
                <w:color w:val="000000" w:themeColor="text1"/>
              </w:rPr>
              <w:t>Falcon Junior School</w:t>
            </w:r>
          </w:p>
        </w:tc>
      </w:tr>
      <w:tr w:rsidR="006B6E45" w14:paraId="2BF633E6" w14:textId="77777777" w:rsidTr="003B423A">
        <w:trPr>
          <w:trHeight w:val="15"/>
        </w:trPr>
        <w:tc>
          <w:tcPr>
            <w:tcW w:w="2969" w:type="dxa"/>
            <w:tcMar>
              <w:left w:w="105" w:type="dxa"/>
              <w:right w:w="105" w:type="dxa"/>
            </w:tcMar>
          </w:tcPr>
          <w:p w14:paraId="53CEB425" w14:textId="01DF4714" w:rsidR="006B6E45" w:rsidRDefault="00DA482D" w:rsidP="006B6E45">
            <w:pPr>
              <w:rPr>
                <w:rFonts w:ascii="Arial" w:eastAsia="Arial" w:hAnsi="Arial" w:cs="Arial"/>
                <w:color w:val="000000" w:themeColor="text1"/>
              </w:rPr>
            </w:pPr>
            <w:r>
              <w:rPr>
                <w:rFonts w:ascii="Arial" w:eastAsia="Arial" w:hAnsi="Arial" w:cs="Arial"/>
                <w:color w:val="000000" w:themeColor="text1"/>
              </w:rPr>
              <w:t>Kat</w:t>
            </w:r>
            <w:r w:rsidR="000160F5">
              <w:rPr>
                <w:rFonts w:ascii="Arial" w:eastAsia="Arial" w:hAnsi="Arial" w:cs="Arial"/>
                <w:color w:val="000000" w:themeColor="text1"/>
              </w:rPr>
              <w:t>ie</w:t>
            </w:r>
            <w:r>
              <w:rPr>
                <w:rFonts w:ascii="Arial" w:eastAsia="Arial" w:hAnsi="Arial" w:cs="Arial"/>
                <w:color w:val="000000" w:themeColor="text1"/>
              </w:rPr>
              <w:t xml:space="preserve"> Lomonossof</w:t>
            </w:r>
            <w:r w:rsidR="003B423A">
              <w:rPr>
                <w:rFonts w:ascii="Arial" w:eastAsia="Arial" w:hAnsi="Arial" w:cs="Arial"/>
                <w:color w:val="000000" w:themeColor="text1"/>
              </w:rPr>
              <w:t>f</w:t>
            </w:r>
          </w:p>
        </w:tc>
        <w:tc>
          <w:tcPr>
            <w:tcW w:w="6237" w:type="dxa"/>
            <w:tcMar>
              <w:left w:w="105" w:type="dxa"/>
              <w:right w:w="105" w:type="dxa"/>
            </w:tcMar>
          </w:tcPr>
          <w:p w14:paraId="61A5AD4C" w14:textId="7AA19151" w:rsidR="006B6E45" w:rsidRDefault="000160F5" w:rsidP="006B6E45">
            <w:pPr>
              <w:rPr>
                <w:rFonts w:ascii="Arial" w:eastAsia="Arial" w:hAnsi="Arial" w:cs="Arial"/>
                <w:color w:val="000000" w:themeColor="text1"/>
              </w:rPr>
            </w:pPr>
            <w:r>
              <w:rPr>
                <w:rFonts w:ascii="Arial" w:eastAsia="Arial" w:hAnsi="Arial" w:cs="Arial"/>
                <w:color w:val="000000" w:themeColor="text1"/>
              </w:rPr>
              <w:t>NCC Partnerships Inclusion and Practice</w:t>
            </w:r>
          </w:p>
        </w:tc>
      </w:tr>
      <w:tr w:rsidR="006B6E45" w14:paraId="17F84541" w14:textId="77777777" w:rsidTr="003B423A">
        <w:trPr>
          <w:trHeight w:val="15"/>
        </w:trPr>
        <w:tc>
          <w:tcPr>
            <w:tcW w:w="2969" w:type="dxa"/>
            <w:tcMar>
              <w:left w:w="105" w:type="dxa"/>
              <w:right w:w="105" w:type="dxa"/>
            </w:tcMar>
          </w:tcPr>
          <w:p w14:paraId="288AA75F" w14:textId="385A0961" w:rsidR="006B6E45" w:rsidRDefault="003B423A" w:rsidP="006B6E45">
            <w:pPr>
              <w:rPr>
                <w:rFonts w:ascii="Arial" w:eastAsia="Arial" w:hAnsi="Arial" w:cs="Arial"/>
                <w:color w:val="000000" w:themeColor="text1"/>
              </w:rPr>
            </w:pPr>
            <w:r>
              <w:rPr>
                <w:rFonts w:ascii="Arial" w:eastAsia="Arial" w:hAnsi="Arial" w:cs="Arial"/>
                <w:color w:val="000000" w:themeColor="text1"/>
              </w:rPr>
              <w:t>Zee Bacon</w:t>
            </w:r>
          </w:p>
        </w:tc>
        <w:tc>
          <w:tcPr>
            <w:tcW w:w="6237" w:type="dxa"/>
            <w:tcMar>
              <w:left w:w="105" w:type="dxa"/>
              <w:right w:w="105" w:type="dxa"/>
            </w:tcMar>
          </w:tcPr>
          <w:p w14:paraId="4343B80B" w14:textId="230B38B1" w:rsidR="006B6E45" w:rsidRDefault="003B423A" w:rsidP="00297F7A">
            <w:pPr>
              <w:rPr>
                <w:rFonts w:ascii="Arial" w:eastAsia="Arial" w:hAnsi="Arial" w:cs="Arial"/>
                <w:color w:val="000000" w:themeColor="text1"/>
              </w:rPr>
            </w:pPr>
            <w:r>
              <w:rPr>
                <w:rFonts w:ascii="Arial" w:eastAsia="Arial" w:hAnsi="Arial" w:cs="Arial"/>
                <w:color w:val="000000" w:themeColor="text1"/>
              </w:rPr>
              <w:t>Matthew Project</w:t>
            </w:r>
          </w:p>
        </w:tc>
      </w:tr>
      <w:tr w:rsidR="006B6E45" w14:paraId="5A257537" w14:textId="77777777" w:rsidTr="003B423A">
        <w:trPr>
          <w:trHeight w:val="15"/>
        </w:trPr>
        <w:tc>
          <w:tcPr>
            <w:tcW w:w="2969" w:type="dxa"/>
            <w:tcMar>
              <w:left w:w="105" w:type="dxa"/>
              <w:right w:w="105" w:type="dxa"/>
            </w:tcMar>
          </w:tcPr>
          <w:p w14:paraId="715FF0CF" w14:textId="160340E7" w:rsidR="006B6E45" w:rsidRDefault="003B423A" w:rsidP="006B6E45">
            <w:pPr>
              <w:rPr>
                <w:rFonts w:ascii="Arial" w:eastAsia="Arial" w:hAnsi="Arial" w:cs="Arial"/>
                <w:color w:val="000000" w:themeColor="text1"/>
              </w:rPr>
            </w:pPr>
            <w:r>
              <w:rPr>
                <w:rFonts w:ascii="Arial" w:eastAsia="Arial" w:hAnsi="Arial" w:cs="Arial"/>
                <w:color w:val="000000" w:themeColor="text1"/>
              </w:rPr>
              <w:t>Lyndsey Potter</w:t>
            </w:r>
          </w:p>
        </w:tc>
        <w:tc>
          <w:tcPr>
            <w:tcW w:w="6237" w:type="dxa"/>
            <w:tcMar>
              <w:left w:w="105" w:type="dxa"/>
              <w:right w:w="105" w:type="dxa"/>
            </w:tcMar>
          </w:tcPr>
          <w:p w14:paraId="6A5BADBF" w14:textId="143EA4CA" w:rsidR="006B6E45" w:rsidRDefault="003B423A" w:rsidP="006B6E45">
            <w:pPr>
              <w:rPr>
                <w:rFonts w:ascii="Arial" w:eastAsia="Arial" w:hAnsi="Arial" w:cs="Arial"/>
                <w:color w:val="000000" w:themeColor="text1"/>
              </w:rPr>
            </w:pPr>
            <w:r>
              <w:rPr>
                <w:rFonts w:ascii="Arial" w:eastAsia="Arial" w:hAnsi="Arial" w:cs="Arial"/>
                <w:color w:val="000000" w:themeColor="text1"/>
              </w:rPr>
              <w:t>ECFS</w:t>
            </w:r>
          </w:p>
        </w:tc>
      </w:tr>
      <w:tr w:rsidR="006B6E45" w14:paraId="650CD3C5" w14:textId="77777777" w:rsidTr="003B423A">
        <w:trPr>
          <w:trHeight w:val="15"/>
        </w:trPr>
        <w:tc>
          <w:tcPr>
            <w:tcW w:w="2969" w:type="dxa"/>
            <w:tcMar>
              <w:left w:w="105" w:type="dxa"/>
              <w:right w:w="105" w:type="dxa"/>
            </w:tcMar>
          </w:tcPr>
          <w:p w14:paraId="0A1F788B" w14:textId="0632AA36" w:rsidR="006B6E45" w:rsidRDefault="003B423A" w:rsidP="006B6E45">
            <w:pPr>
              <w:rPr>
                <w:rFonts w:ascii="Arial" w:eastAsia="Arial" w:hAnsi="Arial" w:cs="Arial"/>
                <w:color w:val="000000" w:themeColor="text1"/>
              </w:rPr>
            </w:pPr>
            <w:r>
              <w:rPr>
                <w:rFonts w:ascii="Arial" w:eastAsia="Arial" w:hAnsi="Arial" w:cs="Arial"/>
                <w:color w:val="000000" w:themeColor="text1"/>
              </w:rPr>
              <w:t>Erika Lee</w:t>
            </w:r>
          </w:p>
        </w:tc>
        <w:tc>
          <w:tcPr>
            <w:tcW w:w="6237" w:type="dxa"/>
            <w:tcMar>
              <w:left w:w="105" w:type="dxa"/>
              <w:right w:w="105" w:type="dxa"/>
            </w:tcMar>
          </w:tcPr>
          <w:p w14:paraId="2486DE59" w14:textId="66CF9C12" w:rsidR="006B6E45" w:rsidRDefault="00102C70" w:rsidP="006B6E45">
            <w:pPr>
              <w:rPr>
                <w:rFonts w:ascii="Arial" w:eastAsia="Arial" w:hAnsi="Arial" w:cs="Arial"/>
                <w:color w:val="000000" w:themeColor="text1"/>
              </w:rPr>
            </w:pPr>
            <w:r>
              <w:rPr>
                <w:rFonts w:ascii="Arial" w:eastAsia="Arial" w:hAnsi="Arial" w:cs="Arial"/>
                <w:color w:val="000000" w:themeColor="text1"/>
              </w:rPr>
              <w:t>NCC Integrated Commissioning</w:t>
            </w:r>
          </w:p>
        </w:tc>
      </w:tr>
      <w:tr w:rsidR="006B6E45" w14:paraId="7C7607A1" w14:textId="77777777" w:rsidTr="003B423A">
        <w:trPr>
          <w:trHeight w:val="15"/>
        </w:trPr>
        <w:tc>
          <w:tcPr>
            <w:tcW w:w="2969" w:type="dxa"/>
            <w:tcMar>
              <w:left w:w="105" w:type="dxa"/>
              <w:right w:w="105" w:type="dxa"/>
            </w:tcMar>
          </w:tcPr>
          <w:p w14:paraId="2CC9C493" w14:textId="6246075C" w:rsidR="006B6E45" w:rsidRDefault="003B423A" w:rsidP="006B6E45">
            <w:pPr>
              <w:rPr>
                <w:rFonts w:ascii="Arial" w:eastAsia="Arial" w:hAnsi="Arial" w:cs="Arial"/>
                <w:color w:val="000000" w:themeColor="text1"/>
              </w:rPr>
            </w:pPr>
            <w:r>
              <w:rPr>
                <w:rFonts w:ascii="Arial" w:eastAsia="Arial" w:hAnsi="Arial" w:cs="Arial"/>
                <w:color w:val="000000" w:themeColor="text1"/>
              </w:rPr>
              <w:t>Mel Perry</w:t>
            </w:r>
          </w:p>
        </w:tc>
        <w:tc>
          <w:tcPr>
            <w:tcW w:w="6237" w:type="dxa"/>
            <w:tcMar>
              <w:left w:w="105" w:type="dxa"/>
              <w:right w:w="105" w:type="dxa"/>
            </w:tcMar>
          </w:tcPr>
          <w:p w14:paraId="7BDA3025" w14:textId="7203CA5F" w:rsidR="006B6E45" w:rsidRDefault="00E639BE" w:rsidP="006B6E45">
            <w:pPr>
              <w:rPr>
                <w:rFonts w:ascii="Arial" w:eastAsia="Arial" w:hAnsi="Arial" w:cs="Arial"/>
                <w:color w:val="000000" w:themeColor="text1"/>
              </w:rPr>
            </w:pPr>
            <w:r>
              <w:rPr>
                <w:rFonts w:ascii="Arial" w:eastAsia="Arial" w:hAnsi="Arial" w:cs="Arial"/>
                <w:color w:val="000000" w:themeColor="text1"/>
              </w:rPr>
              <w:t xml:space="preserve">NCC </w:t>
            </w:r>
            <w:r w:rsidR="00951FAD">
              <w:rPr>
                <w:rFonts w:ascii="Arial" w:eastAsia="Arial" w:hAnsi="Arial" w:cs="Arial"/>
                <w:color w:val="000000" w:themeColor="text1"/>
              </w:rPr>
              <w:t>Partnerships, Inclusion and Practice</w:t>
            </w:r>
          </w:p>
        </w:tc>
      </w:tr>
      <w:tr w:rsidR="006B6E45" w14:paraId="397D953B" w14:textId="77777777" w:rsidTr="003B423A">
        <w:trPr>
          <w:trHeight w:val="15"/>
        </w:trPr>
        <w:tc>
          <w:tcPr>
            <w:tcW w:w="2969" w:type="dxa"/>
            <w:tcMar>
              <w:left w:w="105" w:type="dxa"/>
              <w:right w:w="105" w:type="dxa"/>
            </w:tcMar>
          </w:tcPr>
          <w:p w14:paraId="7686F14E" w14:textId="45147AB9" w:rsidR="006B6E45" w:rsidRDefault="00E639BE" w:rsidP="006B6E45">
            <w:pPr>
              <w:rPr>
                <w:rFonts w:ascii="Arial" w:eastAsia="Arial" w:hAnsi="Arial" w:cs="Arial"/>
                <w:color w:val="000000" w:themeColor="text1"/>
              </w:rPr>
            </w:pPr>
            <w:r>
              <w:rPr>
                <w:rFonts w:ascii="Arial" w:eastAsia="Arial" w:hAnsi="Arial" w:cs="Arial"/>
                <w:color w:val="000000" w:themeColor="text1"/>
              </w:rPr>
              <w:t>Andrea Goreham</w:t>
            </w:r>
          </w:p>
        </w:tc>
        <w:tc>
          <w:tcPr>
            <w:tcW w:w="6237" w:type="dxa"/>
            <w:tcMar>
              <w:left w:w="105" w:type="dxa"/>
              <w:right w:w="105" w:type="dxa"/>
            </w:tcMar>
          </w:tcPr>
          <w:p w14:paraId="1953A8C0" w14:textId="47AF31D9" w:rsidR="006B6E45" w:rsidRDefault="00EA0C54" w:rsidP="006B6E45">
            <w:pPr>
              <w:rPr>
                <w:rFonts w:ascii="Arial" w:eastAsia="Arial" w:hAnsi="Arial" w:cs="Arial"/>
                <w:color w:val="000000" w:themeColor="text1"/>
              </w:rPr>
            </w:pPr>
            <w:r>
              <w:rPr>
                <w:rFonts w:ascii="Arial" w:eastAsia="Arial" w:hAnsi="Arial" w:cs="Arial"/>
                <w:color w:val="000000" w:themeColor="text1"/>
              </w:rPr>
              <w:t>Ludham Primary</w:t>
            </w:r>
          </w:p>
        </w:tc>
      </w:tr>
      <w:tr w:rsidR="006B6E45" w14:paraId="43EAF424" w14:textId="77777777" w:rsidTr="003B423A">
        <w:trPr>
          <w:trHeight w:val="15"/>
        </w:trPr>
        <w:tc>
          <w:tcPr>
            <w:tcW w:w="2969" w:type="dxa"/>
            <w:tcMar>
              <w:left w:w="105" w:type="dxa"/>
              <w:right w:w="105" w:type="dxa"/>
            </w:tcMar>
          </w:tcPr>
          <w:p w14:paraId="6DBE3E4F" w14:textId="302816AE" w:rsidR="006B6E45" w:rsidRDefault="00EA0C54" w:rsidP="006B6E45">
            <w:pPr>
              <w:rPr>
                <w:rFonts w:ascii="Arial" w:eastAsia="Arial" w:hAnsi="Arial" w:cs="Arial"/>
                <w:color w:val="000000" w:themeColor="text1"/>
              </w:rPr>
            </w:pPr>
            <w:r>
              <w:rPr>
                <w:rFonts w:ascii="Arial" w:eastAsia="Arial" w:hAnsi="Arial" w:cs="Arial"/>
                <w:color w:val="000000" w:themeColor="text1"/>
              </w:rPr>
              <w:t xml:space="preserve">Sonia Shuter </w:t>
            </w:r>
          </w:p>
        </w:tc>
        <w:tc>
          <w:tcPr>
            <w:tcW w:w="6237" w:type="dxa"/>
            <w:tcMar>
              <w:left w:w="105" w:type="dxa"/>
              <w:right w:w="105" w:type="dxa"/>
            </w:tcMar>
          </w:tcPr>
          <w:p w14:paraId="7E7AB126" w14:textId="05498723" w:rsidR="006B6E45" w:rsidRDefault="00C17C7C" w:rsidP="006B6E45">
            <w:pPr>
              <w:rPr>
                <w:rFonts w:ascii="Arial" w:eastAsia="Arial" w:hAnsi="Arial" w:cs="Arial"/>
                <w:color w:val="000000" w:themeColor="text1"/>
              </w:rPr>
            </w:pPr>
            <w:r>
              <w:rPr>
                <w:rFonts w:ascii="Arial" w:eastAsia="Arial" w:hAnsi="Arial" w:cs="Arial"/>
                <w:color w:val="000000" w:themeColor="text1"/>
              </w:rPr>
              <w:t>NNDC</w:t>
            </w:r>
          </w:p>
        </w:tc>
      </w:tr>
      <w:tr w:rsidR="006B6E45" w14:paraId="1F7B0FE6" w14:textId="77777777" w:rsidTr="003B423A">
        <w:trPr>
          <w:trHeight w:val="15"/>
        </w:trPr>
        <w:tc>
          <w:tcPr>
            <w:tcW w:w="2969" w:type="dxa"/>
            <w:tcMar>
              <w:left w:w="105" w:type="dxa"/>
              <w:right w:w="105" w:type="dxa"/>
            </w:tcMar>
          </w:tcPr>
          <w:p w14:paraId="42F76349" w14:textId="61BD8C5D" w:rsidR="006B6E45" w:rsidRDefault="00C17C7C" w:rsidP="006B6E45">
            <w:pPr>
              <w:rPr>
                <w:rFonts w:ascii="Arial" w:eastAsia="Arial" w:hAnsi="Arial" w:cs="Arial"/>
                <w:color w:val="000000" w:themeColor="text1"/>
              </w:rPr>
            </w:pPr>
            <w:r>
              <w:rPr>
                <w:rFonts w:ascii="Arial" w:eastAsia="Arial" w:hAnsi="Arial" w:cs="Arial"/>
                <w:color w:val="000000" w:themeColor="text1"/>
              </w:rPr>
              <w:t>Emma Wyatt</w:t>
            </w:r>
          </w:p>
        </w:tc>
        <w:tc>
          <w:tcPr>
            <w:tcW w:w="6237" w:type="dxa"/>
            <w:tcMar>
              <w:left w:w="105" w:type="dxa"/>
              <w:right w:w="105" w:type="dxa"/>
            </w:tcMar>
          </w:tcPr>
          <w:p w14:paraId="11846749" w14:textId="71F945F7" w:rsidR="006B6E45" w:rsidRDefault="00C17C7C" w:rsidP="006B6E45">
            <w:pPr>
              <w:rPr>
                <w:rFonts w:ascii="Arial" w:eastAsia="Arial" w:hAnsi="Arial" w:cs="Arial"/>
                <w:color w:val="000000" w:themeColor="text1"/>
              </w:rPr>
            </w:pPr>
            <w:r>
              <w:rPr>
                <w:rFonts w:ascii="Arial" w:eastAsia="Arial" w:hAnsi="Arial" w:cs="Arial"/>
                <w:color w:val="000000" w:themeColor="text1"/>
              </w:rPr>
              <w:t>Sprowston Infant School</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30BEF633"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 xml:space="preserve">Overview of Targeted Youth Support Service (TYSS): Mark presented Lydia Durrant's recorded overview of the Targeted Youth Support Service (TYSS), explaining its structure, focus on child exploitation and serious youth violence, and the multi-faceted </w:t>
      </w:r>
      <w:r w:rsidRPr="00D135BA">
        <w:rPr>
          <w:rFonts w:ascii="Arial" w:eastAsia="Times New Roman" w:hAnsi="Arial" w:cs="Arial"/>
          <w:szCs w:val="22"/>
          <w:lang w:val="en-GB" w:eastAsia="en-US"/>
        </w:rPr>
        <w:lastRenderedPageBreak/>
        <w:t>approach to supporting at-risk adolescents, with input from Melanie and Helen regarding local engagement.</w:t>
      </w:r>
    </w:p>
    <w:p w14:paraId="28F7CD28"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11:06</w:t>
      </w:r>
    </w:p>
    <w:p w14:paraId="45864E13"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C6E00E0" w14:textId="6EE4A3B8"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TYSS Service Structure:  TYSS consists of three main elements: missing children's practitioners who respond to missing episodes, youth support workers who provide intensive one-to-one support for young people at risk, and community-based youth workers who deliver preventative work in key priority areas identified through data analysis.</w:t>
      </w:r>
    </w:p>
    <w:p w14:paraId="3324604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158E418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Collaboration with Police and Partners: TYSS practitioners meet daily with police to review missing children cases, triangulate information, and allocate practitioners based on emerging risks, working closely with education partners and other agencies to support safety planning and intervention.</w:t>
      </w:r>
    </w:p>
    <w:p w14:paraId="0D74F206"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5A758E12"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Community-Based and Detached Youth Work: The service includes detached youth work, where practitioners engage with young people in community spaces, parks, and streets, and design bespoke group work or interventions based on local needs, with a focus on building relationships and supporting inclusion.</w:t>
      </w:r>
    </w:p>
    <w:p w14:paraId="6AD823B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00DF7296"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Local Engagement and Challenges: Melanie and Helen discussed the limited direct engagement of TYSS in North Norfolk and Broadland due to lower population density and data-driven prioritization, but highlighted past outreach efforts and the importance of awareness among local professionals.</w:t>
      </w:r>
    </w:p>
    <w:p w14:paraId="173B9A12"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64925325"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Multi-Agency Collaboration: Mark and participants emphasized the need for improved communication and collaboration between TYSS and other local service providers, with suggestions to ensure all relevant agencies are aware of TYSS and can coordinate support for young people.</w:t>
      </w:r>
    </w:p>
    <w:p w14:paraId="5C8C9708"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Early Help Community Work in North Norfolk and Broadland: Melanie, Helen, Emma, and Katherine presented on early help community work, describing outreach strategies, challenges of rural isolation, multi-agency meetings, and tailored youth engagement projects in North Norfolk and Broadland.</w:t>
      </w:r>
    </w:p>
    <w:p w14:paraId="188AF54F"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32:54</w:t>
      </w:r>
    </w:p>
    <w:p w14:paraId="25F1A4A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246630D"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Rural Isolation and Service Gaps: Helen described the challenges of rural isolation in North Norfolk, including transport issues, low visibility of youth needs in data, and a lack of services due to assumptions about low youth populations, leading to high-need cohorts being underserved.</w:t>
      </w:r>
    </w:p>
    <w:p w14:paraId="2152AF0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7C11A06B"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Multi-Agency Meetings and Information Sharing: Helen detailed the pilot of multi-agency meetings involving schools, police, and community workers to address anti-social behaviour, gang activity, and county lines, with plans to reinstate these meetings to improve information sharing and coordinated responses.</w:t>
      </w:r>
    </w:p>
    <w:p w14:paraId="4B4412E5"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0D95B5EF"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lastRenderedPageBreak/>
        <w:t>Youth Engagement Projects: Emma presented the 'Teen Agency' project, a youth-led initiative providing information on sexual health, substance abuse, and other topics through marketplace-style events, developed in response to youth feedback and involving multiple partner agencies.</w:t>
      </w:r>
    </w:p>
    <w:p w14:paraId="4371440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6B4B8ED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Broadland Community Work: Katherine outlined the diverse outreach in Broadland, including school and community drop-ins, support for SEND youth, holiday activities, and collaboration with local groups, highlighting the area's mixed demographics and hidden pockets of need.</w:t>
      </w:r>
    </w:p>
    <w:p w14:paraId="4CB3C730"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27ED6AA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Partner Involvement and Expansion: Participants discussed the importance of involving district councils, substance misuse services, and education colleagues in multi-agency efforts, with interest from Michelle and others in expanding these initiatives to additional areas and schools.</w:t>
      </w:r>
    </w:p>
    <w:p w14:paraId="5A21904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Safeguarding Practice Review: Case AO (Jasmine): Mark led a detailed discussion of the Safeguarding Practice Review for Case AO, focusing on the life and circumstances of Jasmine, the lessons learned regarding multi-agency working, relationship-based practice, and recommendations for improving safeguarding responses.</w:t>
      </w:r>
    </w:p>
    <w:p w14:paraId="54A937E1"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1:15:31</w:t>
      </w:r>
    </w:p>
    <w:p w14:paraId="7AD19A23"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5613240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Case Background and Key Findings: Jasmine was a 17-year-old looked after child with a history of neglect, parental substance misuse, and frequent moves between care settings; the review highlighted both effective child-centred practice and areas for improvement, particularly in engaging with her father and extended family.</w:t>
      </w:r>
    </w:p>
    <w:p w14:paraId="375A0F5D"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150C2F11"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Importance of Relationships: The review emphasized that strong, trusting relationships between professionals and young people are foundational for effective intervention, and that approaches must be flexible, personalized, and focused on the young person's lived experience.</w:t>
      </w:r>
    </w:p>
    <w:p w14:paraId="0F764F35"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8C9684A"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Multi-Agency Working and Communication: Mark stressed that partnership working must go beyond information sharing to collective action, with system leaders responsible for enabling cross-agency practice and ensuring that all partners contribute to safeguarding in both home and community contexts.</w:t>
      </w:r>
    </w:p>
    <w:p w14:paraId="71B2B606"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6FFDE788"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Recommendations and Next Steps: The review made six recommendations, including mapping mental health pathways, promoting relational practice, strengthening multi-agency supervision (JAGS), developing resources for working with challenging caregivers, improving family network mapping, and ensuring staff support after critical incidents.</w:t>
      </w:r>
    </w:p>
    <w:p w14:paraId="7AA84736"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24C0D7BB"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Discussion on Engaging Fathers and Challenging Relationships: Lyndsey, Katherine, and Helen discussed the challenges of working with hostile or hard-to-engage fathers, the need for training and resources, and the value of hearing fathers' perspectives, with Mark noting upcoming training and the Caring Dads program.</w:t>
      </w:r>
    </w:p>
    <w:p w14:paraId="1520F72E"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lastRenderedPageBreak/>
        <w:t>Planning and Logistics for Future Meetings: Mark, Melanie, and Lyndsey coordinated arrangements for the next meeting, confirming the date, venue options, and responsibilities for booking and sharing details with the group.</w:t>
      </w:r>
    </w:p>
    <w:p w14:paraId="2CB755D0"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1:52:26</w:t>
      </w:r>
    </w:p>
    <w:p w14:paraId="1063C596"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5E9FC7BC"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Next Meeting Arrangements: The next meeting was scheduled for Wednesday, 25th March at 10:00 AM, with plans to hold it face-to-face at a family hub venue, and Lyndsey agreed to book the room and share details for the minutes and calendar invites.</w:t>
      </w:r>
    </w:p>
    <w:p w14:paraId="32BE52A3"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Are these notes useful?</w:t>
      </w:r>
    </w:p>
    <w:p w14:paraId="4A74FACD"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Follow-up tasks</w:t>
      </w:r>
    </w:p>
    <w:p w14:paraId="04C65E2C"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9176D5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Multi-Agency Meetings in North Norfolk: Confirm participation and coordinate with interested parties (District Council, Matthew Project, Early Childhood and Family Service, Youth Early Support Service, education colleagues) to reinstate twice-yearly multi-agency meetings addressing youth safeguarding concerns in North Norfolk. (Helen, Melanie)</w:t>
      </w:r>
    </w:p>
    <w:p w14:paraId="22CA74A7"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BEA0089"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Broadland Multi-Agency Safeguarding Meetings: Initiate planning for similar multi-agency safeguarding meetings in Broadland, including outreach to relevant schools and partners for participation. (Melanie)</w:t>
      </w:r>
    </w:p>
    <w:p w14:paraId="6B2367C0"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485024BD"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Youth Early Support Service Contact: Send an email to connect Helen with the Youth Early Support Service provider working within North Norfolk schools for potential collaboration. (Erika)</w:t>
      </w:r>
    </w:p>
    <w:p w14:paraId="459E4764" w14:textId="77777777" w:rsidR="00D135BA" w:rsidRP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w:t>
      </w:r>
    </w:p>
    <w:p w14:paraId="6425B446" w14:textId="77777777" w:rsidR="00D135BA" w:rsidRDefault="00D135BA" w:rsidP="00D135BA">
      <w:pPr>
        <w:spacing w:after="0" w:line="240" w:lineRule="auto"/>
        <w:rPr>
          <w:rFonts w:ascii="Arial" w:eastAsia="Times New Roman" w:hAnsi="Arial" w:cs="Arial"/>
          <w:szCs w:val="22"/>
          <w:lang w:val="en-GB" w:eastAsia="en-US"/>
        </w:rPr>
      </w:pPr>
      <w:r w:rsidRPr="00D135BA">
        <w:rPr>
          <w:rFonts w:ascii="Arial" w:eastAsia="Times New Roman" w:hAnsi="Arial" w:cs="Arial"/>
          <w:szCs w:val="22"/>
          <w:lang w:val="en-GB" w:eastAsia="en-US"/>
        </w:rPr>
        <w:t>Venue Booking for Next Meeting: Book the North Walsham Family Hub room for the next face-to-face meeting on March 25th and send the details to Mark for inclusion in the minutes and calendar invites. (Lyndsey)</w:t>
      </w:r>
    </w:p>
    <w:p w14:paraId="71A3EC09" w14:textId="77777777" w:rsidR="00F80840" w:rsidRDefault="00F80840" w:rsidP="00D135BA">
      <w:pPr>
        <w:spacing w:after="0" w:line="240" w:lineRule="auto"/>
        <w:rPr>
          <w:rFonts w:ascii="Arial" w:eastAsia="Times New Roman" w:hAnsi="Arial" w:cs="Arial"/>
          <w:szCs w:val="22"/>
          <w:lang w:val="en-GB" w:eastAsia="en-US"/>
        </w:rPr>
      </w:pPr>
    </w:p>
    <w:p w14:paraId="4AFB7E56" w14:textId="77777777" w:rsidR="00F80840" w:rsidRDefault="00F80840" w:rsidP="00F80840">
      <w:r>
        <w:t>Manor Road (Located within the car park of North Walsham Infant &amp; Junior School)</w:t>
      </w:r>
    </w:p>
    <w:p w14:paraId="2D2A9717" w14:textId="77777777" w:rsidR="00F80840" w:rsidRDefault="00F80840" w:rsidP="00F80840">
      <w:r>
        <w:t>North Walsham</w:t>
      </w:r>
    </w:p>
    <w:p w14:paraId="55F30BC5" w14:textId="77777777" w:rsidR="00F80840" w:rsidRDefault="00F80840" w:rsidP="00F80840">
      <w:r>
        <w:t>NR28 9HG</w:t>
      </w:r>
    </w:p>
    <w:p w14:paraId="61454E41" w14:textId="77777777" w:rsidR="00F80840" w:rsidRPr="00D135BA" w:rsidRDefault="00F80840" w:rsidP="00D135BA">
      <w:pPr>
        <w:spacing w:after="0" w:line="240" w:lineRule="auto"/>
        <w:rPr>
          <w:rFonts w:ascii="Arial" w:eastAsia="Times New Roman" w:hAnsi="Arial" w:cs="Arial"/>
          <w:szCs w:val="22"/>
          <w:lang w:val="en-GB" w:eastAsia="en-US"/>
        </w:rPr>
      </w:pPr>
    </w:p>
    <w:p w14:paraId="542B3A6C" w14:textId="238ABEDF" w:rsidR="3B3045EB" w:rsidRPr="00D31C3E" w:rsidRDefault="3B3045EB" w:rsidP="00D135BA">
      <w:pPr>
        <w:spacing w:after="0" w:line="240" w:lineRule="auto"/>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7720" w14:textId="77777777" w:rsidR="00F632C6" w:rsidRDefault="00F632C6" w:rsidP="003E0226">
      <w:pPr>
        <w:spacing w:after="0" w:line="240" w:lineRule="auto"/>
      </w:pPr>
      <w:r>
        <w:separator/>
      </w:r>
    </w:p>
  </w:endnote>
  <w:endnote w:type="continuationSeparator" w:id="0">
    <w:p w14:paraId="61196326" w14:textId="77777777" w:rsidR="00F632C6" w:rsidRDefault="00F632C6"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9CCD" w14:textId="77777777" w:rsidR="00F632C6" w:rsidRDefault="00F632C6" w:rsidP="003E0226">
      <w:pPr>
        <w:spacing w:after="0" w:line="240" w:lineRule="auto"/>
      </w:pPr>
      <w:r>
        <w:separator/>
      </w:r>
    </w:p>
  </w:footnote>
  <w:footnote w:type="continuationSeparator" w:id="0">
    <w:p w14:paraId="4ECA653B" w14:textId="77777777" w:rsidR="00F632C6" w:rsidRDefault="00F632C6" w:rsidP="003E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6"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7"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9"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1"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2"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6"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5"/>
  </w:num>
  <w:num w:numId="2" w16cid:durableId="1212033217">
    <w:abstractNumId w:val="11"/>
  </w:num>
  <w:num w:numId="3" w16cid:durableId="1545021272">
    <w:abstractNumId w:val="15"/>
  </w:num>
  <w:num w:numId="4" w16cid:durableId="1604680846">
    <w:abstractNumId w:val="10"/>
  </w:num>
  <w:num w:numId="5" w16cid:durableId="278999721">
    <w:abstractNumId w:val="8"/>
  </w:num>
  <w:num w:numId="6" w16cid:durableId="1436557519">
    <w:abstractNumId w:val="6"/>
  </w:num>
  <w:num w:numId="7" w16cid:durableId="636380478">
    <w:abstractNumId w:val="1"/>
  </w:num>
  <w:num w:numId="8" w16cid:durableId="1618414472">
    <w:abstractNumId w:val="3"/>
  </w:num>
  <w:num w:numId="9" w16cid:durableId="1772164799">
    <w:abstractNumId w:val="9"/>
  </w:num>
  <w:num w:numId="10" w16cid:durableId="733965458">
    <w:abstractNumId w:val="17"/>
  </w:num>
  <w:num w:numId="11" w16cid:durableId="600577227">
    <w:abstractNumId w:val="14"/>
  </w:num>
  <w:num w:numId="12" w16cid:durableId="790707838">
    <w:abstractNumId w:val="2"/>
  </w:num>
  <w:num w:numId="13" w16cid:durableId="1093476301">
    <w:abstractNumId w:val="18"/>
  </w:num>
  <w:num w:numId="14" w16cid:durableId="789937538">
    <w:abstractNumId w:val="7"/>
  </w:num>
  <w:num w:numId="15" w16cid:durableId="1177959690">
    <w:abstractNumId w:val="19"/>
  </w:num>
  <w:num w:numId="16" w16cid:durableId="1663585954">
    <w:abstractNumId w:val="16"/>
  </w:num>
  <w:num w:numId="17" w16cid:durableId="1543712799">
    <w:abstractNumId w:val="13"/>
  </w:num>
  <w:num w:numId="18" w16cid:durableId="1391029982">
    <w:abstractNumId w:val="0"/>
  </w:num>
  <w:num w:numId="19" w16cid:durableId="1720007217">
    <w:abstractNumId w:val="12"/>
  </w:num>
  <w:num w:numId="20" w16cid:durableId="32964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160F5"/>
    <w:rsid w:val="000246D2"/>
    <w:rsid w:val="0003081B"/>
    <w:rsid w:val="000336BA"/>
    <w:rsid w:val="00053B97"/>
    <w:rsid w:val="00065B7D"/>
    <w:rsid w:val="0007167C"/>
    <w:rsid w:val="00071D48"/>
    <w:rsid w:val="00086F8D"/>
    <w:rsid w:val="00090FB9"/>
    <w:rsid w:val="00091177"/>
    <w:rsid w:val="000A4123"/>
    <w:rsid w:val="000B5A9D"/>
    <w:rsid w:val="000B6426"/>
    <w:rsid w:val="000C3706"/>
    <w:rsid w:val="000C4CB7"/>
    <w:rsid w:val="000C613C"/>
    <w:rsid w:val="000D655D"/>
    <w:rsid w:val="000E1B2F"/>
    <w:rsid w:val="000E40D7"/>
    <w:rsid w:val="000E67A9"/>
    <w:rsid w:val="00102C70"/>
    <w:rsid w:val="00106159"/>
    <w:rsid w:val="0011085F"/>
    <w:rsid w:val="00117755"/>
    <w:rsid w:val="00124F20"/>
    <w:rsid w:val="0013146A"/>
    <w:rsid w:val="00133E49"/>
    <w:rsid w:val="00136D2B"/>
    <w:rsid w:val="0013797A"/>
    <w:rsid w:val="00141153"/>
    <w:rsid w:val="00143CD9"/>
    <w:rsid w:val="00145C9E"/>
    <w:rsid w:val="00151126"/>
    <w:rsid w:val="00152A5D"/>
    <w:rsid w:val="00161173"/>
    <w:rsid w:val="00164B01"/>
    <w:rsid w:val="00171997"/>
    <w:rsid w:val="00175A18"/>
    <w:rsid w:val="00175DFC"/>
    <w:rsid w:val="001839E6"/>
    <w:rsid w:val="00187974"/>
    <w:rsid w:val="00195C4D"/>
    <w:rsid w:val="001B59E7"/>
    <w:rsid w:val="001D063D"/>
    <w:rsid w:val="001D1A02"/>
    <w:rsid w:val="001D24AA"/>
    <w:rsid w:val="001E07D0"/>
    <w:rsid w:val="001E70FA"/>
    <w:rsid w:val="001E7D55"/>
    <w:rsid w:val="001F14C1"/>
    <w:rsid w:val="0023369A"/>
    <w:rsid w:val="00273BE6"/>
    <w:rsid w:val="002913C5"/>
    <w:rsid w:val="0029656B"/>
    <w:rsid w:val="00297F7A"/>
    <w:rsid w:val="002A5123"/>
    <w:rsid w:val="002A76DF"/>
    <w:rsid w:val="002C2746"/>
    <w:rsid w:val="002C3D29"/>
    <w:rsid w:val="002D01C7"/>
    <w:rsid w:val="002F0E8C"/>
    <w:rsid w:val="002F17B3"/>
    <w:rsid w:val="0030157C"/>
    <w:rsid w:val="003147CD"/>
    <w:rsid w:val="00316008"/>
    <w:rsid w:val="00317FD7"/>
    <w:rsid w:val="00334748"/>
    <w:rsid w:val="0034022B"/>
    <w:rsid w:val="00345BFD"/>
    <w:rsid w:val="00347B48"/>
    <w:rsid w:val="003634FA"/>
    <w:rsid w:val="00363A15"/>
    <w:rsid w:val="003720BC"/>
    <w:rsid w:val="0037376E"/>
    <w:rsid w:val="00376C28"/>
    <w:rsid w:val="00382959"/>
    <w:rsid w:val="00382E1B"/>
    <w:rsid w:val="00392208"/>
    <w:rsid w:val="00396E35"/>
    <w:rsid w:val="003B18E4"/>
    <w:rsid w:val="003B423A"/>
    <w:rsid w:val="003B56A3"/>
    <w:rsid w:val="003C1E76"/>
    <w:rsid w:val="003C5B32"/>
    <w:rsid w:val="003E0226"/>
    <w:rsid w:val="003E5F74"/>
    <w:rsid w:val="00423A2E"/>
    <w:rsid w:val="00452F39"/>
    <w:rsid w:val="004607AC"/>
    <w:rsid w:val="00462143"/>
    <w:rsid w:val="00467F5B"/>
    <w:rsid w:val="0048560A"/>
    <w:rsid w:val="00490AC4"/>
    <w:rsid w:val="0049251B"/>
    <w:rsid w:val="00492FED"/>
    <w:rsid w:val="0049317D"/>
    <w:rsid w:val="0049480D"/>
    <w:rsid w:val="00494FDE"/>
    <w:rsid w:val="004A40CB"/>
    <w:rsid w:val="004B649B"/>
    <w:rsid w:val="004C2480"/>
    <w:rsid w:val="004D79F0"/>
    <w:rsid w:val="004F3631"/>
    <w:rsid w:val="00500B7C"/>
    <w:rsid w:val="0050476B"/>
    <w:rsid w:val="00510579"/>
    <w:rsid w:val="00515E6C"/>
    <w:rsid w:val="00515FCC"/>
    <w:rsid w:val="00530C42"/>
    <w:rsid w:val="00536784"/>
    <w:rsid w:val="00545D0A"/>
    <w:rsid w:val="005523F8"/>
    <w:rsid w:val="00564FCD"/>
    <w:rsid w:val="005674B5"/>
    <w:rsid w:val="00567F89"/>
    <w:rsid w:val="0058775A"/>
    <w:rsid w:val="00590ACD"/>
    <w:rsid w:val="00590CF8"/>
    <w:rsid w:val="005916EF"/>
    <w:rsid w:val="005926C1"/>
    <w:rsid w:val="0059396E"/>
    <w:rsid w:val="005A6017"/>
    <w:rsid w:val="005C0AD6"/>
    <w:rsid w:val="005C5A4E"/>
    <w:rsid w:val="005C5AE6"/>
    <w:rsid w:val="005E5483"/>
    <w:rsid w:val="005F113C"/>
    <w:rsid w:val="005F5AB4"/>
    <w:rsid w:val="005F6777"/>
    <w:rsid w:val="00606D2A"/>
    <w:rsid w:val="00613F2F"/>
    <w:rsid w:val="00623C78"/>
    <w:rsid w:val="0063176E"/>
    <w:rsid w:val="006330FC"/>
    <w:rsid w:val="00642C5D"/>
    <w:rsid w:val="00643FBD"/>
    <w:rsid w:val="00644F89"/>
    <w:rsid w:val="00650E43"/>
    <w:rsid w:val="00665274"/>
    <w:rsid w:val="00670319"/>
    <w:rsid w:val="00682D67"/>
    <w:rsid w:val="00691665"/>
    <w:rsid w:val="0069280D"/>
    <w:rsid w:val="006A1BF3"/>
    <w:rsid w:val="006B16F9"/>
    <w:rsid w:val="006B6E45"/>
    <w:rsid w:val="006C5B6B"/>
    <w:rsid w:val="006D493E"/>
    <w:rsid w:val="006E6D1D"/>
    <w:rsid w:val="006F0DF9"/>
    <w:rsid w:val="006F2BDF"/>
    <w:rsid w:val="00712BBA"/>
    <w:rsid w:val="007200D7"/>
    <w:rsid w:val="00722E90"/>
    <w:rsid w:val="0073300D"/>
    <w:rsid w:val="00740A24"/>
    <w:rsid w:val="0074126C"/>
    <w:rsid w:val="00767B67"/>
    <w:rsid w:val="00772477"/>
    <w:rsid w:val="0077649F"/>
    <w:rsid w:val="00782296"/>
    <w:rsid w:val="007B1F84"/>
    <w:rsid w:val="007C4868"/>
    <w:rsid w:val="007D4424"/>
    <w:rsid w:val="007D7258"/>
    <w:rsid w:val="007F22F5"/>
    <w:rsid w:val="0080427C"/>
    <w:rsid w:val="0080607C"/>
    <w:rsid w:val="008128E5"/>
    <w:rsid w:val="008205A2"/>
    <w:rsid w:val="00820A93"/>
    <w:rsid w:val="0082227B"/>
    <w:rsid w:val="00826CF1"/>
    <w:rsid w:val="00836B80"/>
    <w:rsid w:val="00843F58"/>
    <w:rsid w:val="008454E9"/>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09AC"/>
    <w:rsid w:val="008D6F36"/>
    <w:rsid w:val="008DB25D"/>
    <w:rsid w:val="008E17E0"/>
    <w:rsid w:val="00903564"/>
    <w:rsid w:val="00904962"/>
    <w:rsid w:val="00925C91"/>
    <w:rsid w:val="00926EA2"/>
    <w:rsid w:val="00951FAD"/>
    <w:rsid w:val="009B2A28"/>
    <w:rsid w:val="009B5DDE"/>
    <w:rsid w:val="009D0A52"/>
    <w:rsid w:val="009D52F7"/>
    <w:rsid w:val="009D64E5"/>
    <w:rsid w:val="009F517D"/>
    <w:rsid w:val="00A036F6"/>
    <w:rsid w:val="00A21759"/>
    <w:rsid w:val="00A23445"/>
    <w:rsid w:val="00A246FF"/>
    <w:rsid w:val="00A41ABD"/>
    <w:rsid w:val="00A459F8"/>
    <w:rsid w:val="00A56F56"/>
    <w:rsid w:val="00A61416"/>
    <w:rsid w:val="00A61D87"/>
    <w:rsid w:val="00A67AF0"/>
    <w:rsid w:val="00A74EDE"/>
    <w:rsid w:val="00A913D0"/>
    <w:rsid w:val="00A93BF9"/>
    <w:rsid w:val="00AB3FE4"/>
    <w:rsid w:val="00AB4F86"/>
    <w:rsid w:val="00AC4315"/>
    <w:rsid w:val="00AE25F1"/>
    <w:rsid w:val="00AF1186"/>
    <w:rsid w:val="00B07222"/>
    <w:rsid w:val="00B127E8"/>
    <w:rsid w:val="00B24F69"/>
    <w:rsid w:val="00B25C9B"/>
    <w:rsid w:val="00B25E55"/>
    <w:rsid w:val="00B358D5"/>
    <w:rsid w:val="00B42463"/>
    <w:rsid w:val="00B84B74"/>
    <w:rsid w:val="00B87F8E"/>
    <w:rsid w:val="00B951AF"/>
    <w:rsid w:val="00BA462C"/>
    <w:rsid w:val="00BA609A"/>
    <w:rsid w:val="00BC066B"/>
    <w:rsid w:val="00BC68BE"/>
    <w:rsid w:val="00BD461F"/>
    <w:rsid w:val="00BD5E38"/>
    <w:rsid w:val="00BE432C"/>
    <w:rsid w:val="00C1342D"/>
    <w:rsid w:val="00C17C7C"/>
    <w:rsid w:val="00C20C50"/>
    <w:rsid w:val="00C239B1"/>
    <w:rsid w:val="00C43DD8"/>
    <w:rsid w:val="00C51E97"/>
    <w:rsid w:val="00C6461B"/>
    <w:rsid w:val="00C67F3D"/>
    <w:rsid w:val="00C820B1"/>
    <w:rsid w:val="00C91492"/>
    <w:rsid w:val="00CC39AB"/>
    <w:rsid w:val="00CC5A54"/>
    <w:rsid w:val="00CD222F"/>
    <w:rsid w:val="00CD542D"/>
    <w:rsid w:val="00CD70A7"/>
    <w:rsid w:val="00CF3436"/>
    <w:rsid w:val="00D00444"/>
    <w:rsid w:val="00D01CEB"/>
    <w:rsid w:val="00D121C9"/>
    <w:rsid w:val="00D135BA"/>
    <w:rsid w:val="00D31C3E"/>
    <w:rsid w:val="00D535A9"/>
    <w:rsid w:val="00D55C93"/>
    <w:rsid w:val="00D83123"/>
    <w:rsid w:val="00D843E7"/>
    <w:rsid w:val="00D90B56"/>
    <w:rsid w:val="00DA4061"/>
    <w:rsid w:val="00DA482D"/>
    <w:rsid w:val="00DA53E8"/>
    <w:rsid w:val="00DB1DEB"/>
    <w:rsid w:val="00DC6155"/>
    <w:rsid w:val="00DE2788"/>
    <w:rsid w:val="00DE64BE"/>
    <w:rsid w:val="00E01248"/>
    <w:rsid w:val="00E10D53"/>
    <w:rsid w:val="00E10EE0"/>
    <w:rsid w:val="00E1509B"/>
    <w:rsid w:val="00E268CD"/>
    <w:rsid w:val="00E351AE"/>
    <w:rsid w:val="00E36599"/>
    <w:rsid w:val="00E474DC"/>
    <w:rsid w:val="00E51194"/>
    <w:rsid w:val="00E639BE"/>
    <w:rsid w:val="00E63E0B"/>
    <w:rsid w:val="00E66C4C"/>
    <w:rsid w:val="00E97087"/>
    <w:rsid w:val="00EA0C54"/>
    <w:rsid w:val="00EA1BD7"/>
    <w:rsid w:val="00EB5AED"/>
    <w:rsid w:val="00EB66AC"/>
    <w:rsid w:val="00EC337F"/>
    <w:rsid w:val="00EC3B9A"/>
    <w:rsid w:val="00EE4A04"/>
    <w:rsid w:val="00F12A2B"/>
    <w:rsid w:val="00F17BBE"/>
    <w:rsid w:val="00F20029"/>
    <w:rsid w:val="00F304B1"/>
    <w:rsid w:val="00F32860"/>
    <w:rsid w:val="00F36128"/>
    <w:rsid w:val="00F41FA1"/>
    <w:rsid w:val="00F444DE"/>
    <w:rsid w:val="00F454BD"/>
    <w:rsid w:val="00F632C6"/>
    <w:rsid w:val="00F63BD1"/>
    <w:rsid w:val="00F63C7A"/>
    <w:rsid w:val="00F73AFB"/>
    <w:rsid w:val="00F80840"/>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customXml/itemProps3.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4.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1080</Words>
  <Characters>6798</Characters>
  <Application>Microsoft Office Word</Application>
  <DocSecurity>0</DocSecurity>
  <Lines>169</Lines>
  <Paragraphs>102</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19</cp:revision>
  <dcterms:created xsi:type="dcterms:W3CDTF">2026-01-29T13:29:00Z</dcterms:created>
  <dcterms:modified xsi:type="dcterms:W3CDTF">2026-02-11T10:49:00Z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